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2" w:rsidRDefault="0014216C">
      <w:pPr>
        <w:pStyle w:val="a5"/>
        <w:widowControl/>
        <w:spacing w:beforeAutospacing="0" w:after="300" w:afterAutospacing="0"/>
        <w:ind w:firstLine="420"/>
        <w:jc w:val="center"/>
        <w:rPr>
          <w:rFonts w:ascii="微软雅黑" w:eastAsia="微软雅黑" w:hAnsi="微软雅黑" w:cs="微软雅黑"/>
          <w:color w:val="333333"/>
          <w:sz w:val="28"/>
          <w:szCs w:val="28"/>
        </w:rPr>
      </w:pPr>
      <w:bookmarkStart w:id="0" w:name="_GoBack"/>
      <w:bookmarkEnd w:id="0"/>
      <w:r>
        <w:rPr>
          <w:rStyle w:val="a7"/>
          <w:rFonts w:ascii="黑体" w:eastAsia="黑体" w:hAnsi="宋体" w:cs="黑体"/>
          <w:color w:val="333333"/>
          <w:sz w:val="28"/>
          <w:szCs w:val="28"/>
        </w:rPr>
        <w:t>2023年全国硕士研究生入学考试</w:t>
      </w:r>
    </w:p>
    <w:p w:rsidR="00BA2C82" w:rsidRDefault="0014216C">
      <w:pPr>
        <w:pStyle w:val="a5"/>
        <w:widowControl/>
        <w:spacing w:beforeAutospacing="0" w:after="300" w:afterAutospacing="0"/>
        <w:ind w:firstLine="420"/>
        <w:jc w:val="center"/>
        <w:rPr>
          <w:rFonts w:ascii="微软雅黑" w:eastAsia="微软雅黑" w:hAnsi="微软雅黑" w:cs="微软雅黑"/>
          <w:color w:val="333333"/>
        </w:rPr>
      </w:pPr>
      <w:r>
        <w:rPr>
          <w:rStyle w:val="a7"/>
          <w:rFonts w:ascii="黑体" w:eastAsia="黑体" w:hAnsi="宋体" w:cs="黑体" w:hint="eastAsia"/>
          <w:color w:val="333333"/>
          <w:sz w:val="28"/>
          <w:szCs w:val="28"/>
          <w:lang w:eastAsia="zh-Hans"/>
        </w:rPr>
        <w:t>上海应用技术大学</w:t>
      </w:r>
      <w:r>
        <w:rPr>
          <w:rStyle w:val="a7"/>
          <w:rFonts w:ascii="黑体" w:eastAsia="黑体" w:hAnsi="宋体" w:cs="黑体"/>
          <w:color w:val="333333"/>
          <w:sz w:val="28"/>
          <w:szCs w:val="28"/>
        </w:rPr>
        <w:t>社会工作专业自命题考试科目考试大纲</w:t>
      </w:r>
    </w:p>
    <w:p w:rsidR="00BA2C82" w:rsidRDefault="0014216C">
      <w:pPr>
        <w:pStyle w:val="a5"/>
        <w:widowControl/>
        <w:spacing w:before="200" w:beforeAutospacing="0" w:after="200" w:afterAutospacing="0" w:line="480" w:lineRule="atLeast"/>
        <w:ind w:firstLine="42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>（科目名称：社会工作</w:t>
      </w:r>
      <w:r>
        <w:rPr>
          <w:rFonts w:ascii="仿宋" w:eastAsia="仿宋" w:hAnsi="仿宋" w:cs="仿宋" w:hint="eastAsia"/>
          <w:color w:val="333333"/>
          <w:sz w:val="28"/>
          <w:szCs w:val="28"/>
          <w:lang w:eastAsia="zh-Hans"/>
        </w:rPr>
        <w:t>实务</w:t>
      </w:r>
      <w:r>
        <w:rPr>
          <w:rFonts w:ascii="仿宋" w:eastAsia="仿宋" w:hAnsi="仿宋" w:cs="仿宋"/>
          <w:color w:val="333333"/>
          <w:sz w:val="28"/>
          <w:szCs w:val="28"/>
        </w:rPr>
        <w:t> 科目代码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:437</w:t>
      </w:r>
      <w:r>
        <w:rPr>
          <w:rFonts w:ascii="仿宋" w:eastAsia="仿宋" w:hAnsi="仿宋" w:cs="仿宋"/>
          <w:color w:val="333333"/>
          <w:sz w:val="28"/>
          <w:szCs w:val="28"/>
        </w:rPr>
        <w:t>）</w:t>
      </w:r>
    </w:p>
    <w:p w:rsidR="00BA2C82" w:rsidRDefault="0014216C">
      <w:pPr>
        <w:spacing w:line="360" w:lineRule="auto"/>
        <w:rPr>
          <w:rFonts w:ascii="黑体" w:eastAsia="黑体" w:hAnsi="黑体" w:cs="黑体"/>
          <w:b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一、考察目标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本科目重点</w:t>
      </w:r>
      <w:r>
        <w:rPr>
          <w:rFonts w:ascii="仿宋" w:eastAsia="仿宋" w:hAnsi="仿宋" w:cs="仿宋" w:hint="eastAsia"/>
          <w:sz w:val="24"/>
        </w:rPr>
        <w:t>考查学生</w:t>
      </w:r>
      <w:r>
        <w:rPr>
          <w:rFonts w:ascii="仿宋" w:eastAsia="仿宋" w:hAnsi="仿宋" w:cs="仿宋" w:hint="eastAsia"/>
          <w:sz w:val="24"/>
          <w:lang w:eastAsia="zh-Hans"/>
        </w:rPr>
        <w:t>对社会工作理论与方法在不同服务领域的应用能力。考生要能在充分系统把握社会工作实务通用过程的基础上，运用所学知识分析不同实务领域和服务对象的需求和问题，并能掌握不同实务领域的主要服务内容和方法，了解不同的工作模式及工作技巧</w:t>
      </w:r>
      <w:r>
        <w:rPr>
          <w:rFonts w:ascii="仿宋" w:eastAsia="仿宋" w:hAnsi="仿宋" w:cs="仿宋"/>
          <w:sz w:val="24"/>
          <w:lang w:eastAsia="zh-Hans"/>
        </w:rPr>
        <w:t>。</w:t>
      </w:r>
    </w:p>
    <w:p w:rsidR="00BA2C82" w:rsidRDefault="00BA2C82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</w:p>
    <w:p w:rsidR="00BA2C82" w:rsidRDefault="0014216C">
      <w:pPr>
        <w:spacing w:line="360" w:lineRule="auto"/>
        <w:rPr>
          <w:rFonts w:ascii="黑体" w:eastAsia="黑体" w:hAnsi="黑体" w:cs="黑体"/>
          <w:b/>
          <w:bCs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Hans"/>
        </w:rPr>
        <w:t>考查内容</w:t>
      </w:r>
    </w:p>
    <w:p w:rsidR="00BA2C82" w:rsidRDefault="0014216C">
      <w:pPr>
        <w:spacing w:line="360" w:lineRule="auto"/>
        <w:ind w:firstLineChars="200" w:firstLine="480"/>
        <w:rPr>
          <w:color w:val="0000FF"/>
        </w:rPr>
      </w:pPr>
      <w:r>
        <w:rPr>
          <w:rFonts w:asciiTheme="minorEastAsia" w:hAnsiTheme="minorEastAsia" w:cstheme="minorEastAsia" w:hint="eastAsia"/>
          <w:sz w:val="24"/>
          <w:szCs w:val="32"/>
        </w:rPr>
        <w:t>理解社会工作实务的通用过程</w:t>
      </w:r>
      <w:r>
        <w:rPr>
          <w:rFonts w:asciiTheme="minorEastAsia" w:hAnsiTheme="minorEastAsia" w:cstheme="minorEastAsia"/>
          <w:sz w:val="24"/>
          <w:szCs w:val="32"/>
        </w:rPr>
        <w:t>，</w:t>
      </w:r>
      <w:r>
        <w:rPr>
          <w:rFonts w:asciiTheme="minorEastAsia" w:hAnsiTheme="minorEastAsia" w:cstheme="minorEastAsia" w:hint="eastAsia"/>
          <w:sz w:val="24"/>
          <w:szCs w:val="32"/>
        </w:rPr>
        <w:t>分析不同实务领域的需求和问题、主要服务内容和方法，了解</w:t>
      </w:r>
      <w:r>
        <w:rPr>
          <w:rFonts w:asciiTheme="minorEastAsia" w:hAnsiTheme="minorEastAsia" w:cstheme="minorEastAsia" w:hint="eastAsia"/>
          <w:sz w:val="24"/>
          <w:szCs w:val="32"/>
          <w:lang w:eastAsia="zh-Hans"/>
        </w:rPr>
        <w:t>不同</w:t>
      </w:r>
      <w:r>
        <w:rPr>
          <w:rFonts w:asciiTheme="minorEastAsia" w:hAnsiTheme="minorEastAsia" w:cstheme="minorEastAsia" w:hint="eastAsia"/>
          <w:sz w:val="24"/>
          <w:szCs w:val="32"/>
        </w:rPr>
        <w:t>工作模式及工作技巧，重点考查学生</w:t>
      </w:r>
      <w:r>
        <w:rPr>
          <w:rFonts w:asciiTheme="minorEastAsia" w:hAnsiTheme="minorEastAsia" w:cstheme="minorEastAsia" w:hint="eastAsia"/>
          <w:sz w:val="24"/>
          <w:szCs w:val="32"/>
          <w:lang w:eastAsia="zh-Hans"/>
        </w:rPr>
        <w:t>基于社会工作的目标和价值观指导下的</w:t>
      </w:r>
      <w:r>
        <w:rPr>
          <w:rFonts w:asciiTheme="minorEastAsia" w:hAnsiTheme="minorEastAsia" w:cstheme="minorEastAsia"/>
          <w:sz w:val="24"/>
          <w:szCs w:val="32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szCs w:val="32"/>
          <w:lang w:eastAsia="zh-Hans"/>
        </w:rPr>
        <w:t>对</w:t>
      </w:r>
      <w:r>
        <w:rPr>
          <w:rFonts w:asciiTheme="minorEastAsia" w:hAnsiTheme="minorEastAsia" w:cstheme="minorEastAsia" w:hint="eastAsia"/>
          <w:sz w:val="24"/>
          <w:szCs w:val="32"/>
        </w:rPr>
        <w:t>社会工作</w:t>
      </w:r>
      <w:r>
        <w:rPr>
          <w:rFonts w:asciiTheme="minorEastAsia" w:hAnsiTheme="minorEastAsia" w:cstheme="minorEastAsia" w:hint="eastAsia"/>
          <w:sz w:val="24"/>
          <w:szCs w:val="32"/>
          <w:lang w:eastAsia="zh-Hans"/>
        </w:rPr>
        <w:t>的实践</w:t>
      </w:r>
      <w:r>
        <w:rPr>
          <w:rFonts w:asciiTheme="minorEastAsia" w:hAnsiTheme="minorEastAsia" w:cstheme="minorEastAsia" w:hint="eastAsia"/>
          <w:sz w:val="24"/>
          <w:szCs w:val="32"/>
        </w:rPr>
        <w:t>应用能力。</w:t>
      </w: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（一）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社会工作的实务基础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对社会工作的含义和发展的总体了解</w:t>
      </w:r>
      <w:r>
        <w:rPr>
          <w:rFonts w:ascii="仿宋" w:eastAsia="仿宋" w:hAnsi="仿宋" w:cs="仿宋"/>
          <w:sz w:val="24"/>
          <w:lang w:eastAsia="zh-Hans"/>
        </w:rPr>
        <w:t>，</w:t>
      </w:r>
      <w:r>
        <w:rPr>
          <w:rFonts w:ascii="仿宋" w:eastAsia="仿宋" w:hAnsi="仿宋" w:cs="仿宋" w:hint="eastAsia"/>
          <w:sz w:val="24"/>
        </w:rPr>
        <w:t>重点是对</w:t>
      </w:r>
      <w:r>
        <w:rPr>
          <w:rFonts w:ascii="仿宋" w:eastAsia="仿宋" w:hAnsi="仿宋" w:cs="仿宋" w:hint="eastAsia"/>
          <w:sz w:val="24"/>
          <w:lang w:eastAsia="zh-Hans"/>
        </w:rPr>
        <w:t>社会工作专业基础理论和方法的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/>
          <w:sz w:val="24"/>
          <w:lang w:eastAsia="zh-Hans"/>
        </w:rPr>
        <w:t>，</w:t>
      </w:r>
      <w:r>
        <w:rPr>
          <w:rFonts w:ascii="仿宋" w:eastAsia="仿宋" w:hAnsi="仿宋" w:cs="仿宋" w:hint="eastAsia"/>
          <w:sz w:val="24"/>
          <w:lang w:eastAsia="zh-Hans"/>
        </w:rPr>
        <w:t>以及对社会工作发展趋势的理解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社会工作的含义与发展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社会工作专业理论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社会工作方法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社会工作的发展趋势</w:t>
      </w:r>
      <w:r>
        <w:rPr>
          <w:rFonts w:ascii="仿宋" w:eastAsia="仿宋" w:hAnsi="仿宋" w:cs="仿宋" w:hint="eastAsia"/>
          <w:sz w:val="24"/>
        </w:rPr>
        <w:t>。</w:t>
      </w:r>
    </w:p>
    <w:p w:rsidR="00BA2C82" w:rsidRDefault="00BA2C82" w:rsidP="0073069B">
      <w:pPr>
        <w:spacing w:line="360" w:lineRule="auto"/>
        <w:ind w:leftChars="200" w:left="420"/>
        <w:rPr>
          <w:rFonts w:asciiTheme="minorEastAsia" w:hAnsiTheme="minorEastAsia" w:cstheme="minorEastAsia"/>
          <w:sz w:val="24"/>
          <w:szCs w:val="32"/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（二）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社会工作的职业特质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社会工作的职业化和专业化</w:t>
      </w:r>
      <w:r>
        <w:rPr>
          <w:rFonts w:ascii="仿宋" w:eastAsia="仿宋" w:hAnsi="仿宋" w:cs="仿宋" w:hint="eastAsia"/>
          <w:sz w:val="24"/>
        </w:rPr>
        <w:t>的含义</w:t>
      </w:r>
      <w:r>
        <w:rPr>
          <w:rFonts w:ascii="仿宋" w:eastAsia="仿宋" w:hAnsi="仿宋" w:cs="仿宋"/>
          <w:sz w:val="24"/>
          <w:lang w:eastAsia="zh-Hans"/>
        </w:rPr>
        <w:t>，</w:t>
      </w:r>
      <w:r>
        <w:rPr>
          <w:rFonts w:ascii="仿宋" w:eastAsia="仿宋" w:hAnsi="仿宋" w:cs="仿宋" w:hint="eastAsia"/>
          <w:sz w:val="24"/>
          <w:lang w:eastAsia="zh-Hans"/>
        </w:rPr>
        <w:t>社会工作的专业价值和职业伦理守则等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社会工作的专业化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专业化的</w:t>
      </w:r>
      <w:r>
        <w:rPr>
          <w:rFonts w:ascii="仿宋" w:eastAsia="仿宋" w:hAnsi="仿宋" w:cs="仿宋" w:hint="eastAsia"/>
          <w:sz w:val="24"/>
        </w:rPr>
        <w:t>含义、途径</w:t>
      </w:r>
      <w:r>
        <w:rPr>
          <w:rFonts w:ascii="仿宋" w:eastAsia="仿宋" w:hAnsi="仿宋" w:cs="仿宋"/>
          <w:sz w:val="24"/>
          <w:lang w:eastAsia="zh-Hans"/>
        </w:rPr>
        <w:t>；</w:t>
      </w:r>
      <w:r>
        <w:rPr>
          <w:rFonts w:ascii="仿宋" w:eastAsia="仿宋" w:hAnsi="仿宋" w:cs="仿宋" w:hint="eastAsia"/>
          <w:sz w:val="24"/>
        </w:rPr>
        <w:t>理解社会工作专业化和</w:t>
      </w:r>
      <w:r>
        <w:rPr>
          <w:rFonts w:ascii="仿宋" w:eastAsia="仿宋" w:hAnsi="仿宋" w:cs="仿宋" w:hint="eastAsia"/>
          <w:sz w:val="24"/>
          <w:lang w:eastAsia="zh-Hans"/>
        </w:rPr>
        <w:t>本土</w:t>
      </w:r>
      <w:r>
        <w:rPr>
          <w:rFonts w:ascii="仿宋" w:eastAsia="仿宋" w:hAnsi="仿宋" w:cs="仿宋" w:hint="eastAsia"/>
          <w:sz w:val="24"/>
          <w:lang w:eastAsia="zh-Hans"/>
        </w:rPr>
        <w:lastRenderedPageBreak/>
        <w:t>化</w:t>
      </w:r>
      <w:r>
        <w:rPr>
          <w:rFonts w:ascii="仿宋" w:eastAsia="仿宋" w:hAnsi="仿宋" w:cs="仿宋" w:hint="eastAsia"/>
          <w:sz w:val="24"/>
        </w:rPr>
        <w:t>的关系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社会工作的职业化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  <w:lang w:eastAsia="zh-Hans"/>
        </w:rPr>
        <w:t>职业化和基本条件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社会工作的专业价值</w:t>
      </w:r>
      <w:r>
        <w:rPr>
          <w:rFonts w:ascii="仿宋" w:eastAsia="仿宋" w:hAnsi="仿宋" w:cs="仿宋" w:hint="eastAsia"/>
          <w:sz w:val="24"/>
        </w:rPr>
        <w:t>：掌握社会工作专业价值的类型、层次与具体内容；</w:t>
      </w:r>
    </w:p>
    <w:p w:rsidR="00BA2C82" w:rsidRDefault="0014216C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了解</w:t>
      </w:r>
      <w:r>
        <w:rPr>
          <w:rFonts w:ascii="仿宋" w:eastAsia="仿宋" w:hAnsi="仿宋" w:cs="仿宋" w:hint="eastAsia"/>
          <w:sz w:val="24"/>
          <w:lang w:eastAsia="zh-Hans"/>
        </w:rPr>
        <w:t>社会工作职业守则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了解</w:t>
      </w:r>
      <w:r>
        <w:rPr>
          <w:rFonts w:ascii="仿宋" w:eastAsia="仿宋" w:hAnsi="仿宋" w:cs="仿宋" w:hint="eastAsia"/>
          <w:sz w:val="24"/>
          <w:lang w:eastAsia="zh-Hans"/>
        </w:rPr>
        <w:t>社会工作者职业资格认证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社会工作者的角色</w:t>
      </w:r>
      <w:r>
        <w:rPr>
          <w:rFonts w:ascii="仿宋" w:eastAsia="仿宋" w:hAnsi="仿宋" w:cs="仿宋" w:hint="eastAsia"/>
          <w:sz w:val="24"/>
        </w:rPr>
        <w:t>。</w:t>
      </w:r>
    </w:p>
    <w:p w:rsidR="00BA2C82" w:rsidRDefault="00BA2C82" w:rsidP="0073069B">
      <w:pPr>
        <w:spacing w:line="360" w:lineRule="auto"/>
        <w:ind w:leftChars="200" w:left="420"/>
        <w:rPr>
          <w:rFonts w:asciiTheme="minorEastAsia" w:hAnsiTheme="minorEastAsia" w:cstheme="minorEastAsia"/>
          <w:sz w:val="24"/>
          <w:szCs w:val="32"/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（三）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社会工作实务通用过程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区分</w:t>
      </w:r>
      <w:r>
        <w:rPr>
          <w:rFonts w:ascii="仿宋" w:eastAsia="仿宋" w:hAnsi="仿宋" w:cs="仿宋" w:hint="eastAsia"/>
          <w:sz w:val="24"/>
          <w:lang w:eastAsia="zh-Hans"/>
        </w:rPr>
        <w:t>社会工作实务的三个层次</w:t>
      </w:r>
      <w:r>
        <w:rPr>
          <w:rFonts w:ascii="仿宋" w:eastAsia="仿宋" w:hAnsi="仿宋" w:cs="仿宋"/>
          <w:sz w:val="24"/>
          <w:lang w:eastAsia="zh-Hans"/>
        </w:rPr>
        <w:t>，</w:t>
      </w:r>
      <w:r>
        <w:rPr>
          <w:rFonts w:ascii="仿宋" w:eastAsia="仿宋" w:hAnsi="仿宋" w:cs="仿宋" w:hint="eastAsia"/>
          <w:sz w:val="24"/>
        </w:rPr>
        <w:t>熟悉</w:t>
      </w:r>
      <w:r>
        <w:rPr>
          <w:rFonts w:ascii="仿宋" w:eastAsia="仿宋" w:hAnsi="仿宋" w:cs="仿宋" w:hint="eastAsia"/>
          <w:sz w:val="24"/>
          <w:lang w:eastAsia="zh-Hans"/>
        </w:rPr>
        <w:t>社会工作实务的通用过程模式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接案：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接案前的准备</w:t>
      </w:r>
      <w:r>
        <w:rPr>
          <w:rFonts w:ascii="仿宋" w:eastAsia="仿宋" w:hAnsi="仿宋" w:cs="仿宋" w:hint="eastAsia"/>
          <w:sz w:val="24"/>
        </w:rPr>
        <w:t>工作</w:t>
      </w:r>
      <w:r>
        <w:rPr>
          <w:rFonts w:ascii="仿宋" w:eastAsia="仿宋" w:hAnsi="仿宋" w:cs="仿宋" w:hint="eastAsia"/>
          <w:sz w:val="24"/>
          <w:lang w:eastAsia="zh-Hans"/>
        </w:rPr>
        <w:t>；</w:t>
      </w:r>
      <w:r>
        <w:rPr>
          <w:rFonts w:ascii="仿宋" w:eastAsia="仿宋" w:hAnsi="仿宋" w:cs="仿宋" w:hint="eastAsia"/>
          <w:sz w:val="24"/>
        </w:rPr>
        <w:t>了解</w:t>
      </w:r>
      <w:r>
        <w:rPr>
          <w:rFonts w:ascii="仿宋" w:eastAsia="仿宋" w:hAnsi="仿宋" w:cs="仿宋" w:hint="eastAsia"/>
          <w:sz w:val="24"/>
          <w:lang w:eastAsia="zh-Hans"/>
        </w:rPr>
        <w:t>接案过程中的挑战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预估：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预估的特点、基础；</w:t>
      </w:r>
      <w:r>
        <w:rPr>
          <w:rFonts w:ascii="仿宋" w:eastAsia="仿宋" w:hAnsi="仿宋" w:cs="仿宋" w:hint="eastAsia"/>
          <w:sz w:val="24"/>
        </w:rPr>
        <w:t>重点掌握预估的</w:t>
      </w:r>
      <w:r>
        <w:rPr>
          <w:rFonts w:ascii="仿宋" w:eastAsia="仿宋" w:hAnsi="仿宋" w:cs="仿宋" w:hint="eastAsia"/>
          <w:sz w:val="24"/>
          <w:lang w:eastAsia="zh-Hans"/>
        </w:rPr>
        <w:t>目标</w:t>
      </w:r>
      <w:r>
        <w:rPr>
          <w:rFonts w:ascii="仿宋" w:eastAsia="仿宋" w:hAnsi="仿宋" w:cs="仿宋" w:hint="eastAsia"/>
          <w:sz w:val="24"/>
        </w:rPr>
        <w:t>与</w:t>
      </w:r>
      <w:r>
        <w:rPr>
          <w:rFonts w:ascii="仿宋" w:eastAsia="仿宋" w:hAnsi="仿宋" w:cs="仿宋" w:hint="eastAsia"/>
          <w:sz w:val="24"/>
          <w:lang w:eastAsia="zh-Hans"/>
        </w:rPr>
        <w:t>内容；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方法及应用；</w:t>
      </w:r>
    </w:p>
    <w:p w:rsidR="00BA2C82" w:rsidRDefault="0014216C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计划：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介入计划的构成，</w:t>
      </w:r>
      <w:r>
        <w:rPr>
          <w:rFonts w:ascii="仿宋" w:eastAsia="仿宋" w:hAnsi="仿宋" w:cs="仿宋" w:hint="eastAsia"/>
          <w:sz w:val="24"/>
        </w:rPr>
        <w:t>重点掌握</w:t>
      </w:r>
      <w:r>
        <w:rPr>
          <w:rFonts w:ascii="仿宋" w:eastAsia="仿宋" w:hAnsi="仿宋" w:cs="仿宋" w:hint="eastAsia"/>
          <w:sz w:val="24"/>
          <w:lang w:eastAsia="zh-Hans"/>
        </w:rPr>
        <w:t>目标制定和方案实施</w:t>
      </w:r>
      <w:r>
        <w:rPr>
          <w:rFonts w:ascii="仿宋" w:eastAsia="仿宋" w:hAnsi="仿宋" w:cs="仿宋" w:hint="eastAsia"/>
          <w:sz w:val="24"/>
        </w:rPr>
        <w:t>的要点和注意事项</w:t>
      </w:r>
      <w:r>
        <w:rPr>
          <w:rFonts w:ascii="仿宋" w:eastAsia="仿宋" w:hAnsi="仿宋" w:cs="仿宋" w:hint="eastAsia"/>
          <w:sz w:val="24"/>
          <w:lang w:eastAsia="zh-Hans"/>
        </w:rPr>
        <w:t>；</w:t>
      </w:r>
      <w:r>
        <w:rPr>
          <w:rFonts w:ascii="仿宋" w:eastAsia="仿宋" w:hAnsi="仿宋" w:cs="仿宋" w:hint="eastAsia"/>
          <w:sz w:val="24"/>
        </w:rPr>
        <w:t>了解</w:t>
      </w:r>
      <w:r>
        <w:rPr>
          <w:rFonts w:ascii="仿宋" w:eastAsia="仿宋" w:hAnsi="仿宋" w:cs="仿宋" w:hint="eastAsia"/>
          <w:sz w:val="24"/>
          <w:lang w:eastAsia="zh-Hans"/>
        </w:rPr>
        <w:t>服务协议</w:t>
      </w:r>
      <w:r>
        <w:rPr>
          <w:rFonts w:ascii="仿宋" w:eastAsia="仿宋" w:hAnsi="仿宋" w:cs="仿宋" w:hint="eastAsia"/>
          <w:sz w:val="24"/>
        </w:rPr>
        <w:t>的含义、形式</w:t>
      </w:r>
      <w:r>
        <w:rPr>
          <w:rFonts w:ascii="仿宋" w:eastAsia="仿宋" w:hAnsi="仿宋" w:cs="仿宋" w:hint="eastAsia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介入：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介入计划实施</w:t>
      </w:r>
      <w:r>
        <w:rPr>
          <w:rFonts w:ascii="仿宋" w:eastAsia="仿宋" w:hAnsi="仿宋" w:cs="仿宋" w:hint="eastAsia"/>
          <w:sz w:val="24"/>
        </w:rPr>
        <w:t>的一般方式和通用技巧</w:t>
      </w:r>
      <w:r>
        <w:rPr>
          <w:rFonts w:ascii="仿宋" w:eastAsia="仿宋" w:hAnsi="仿宋" w:cs="仿宋" w:hint="eastAsia"/>
          <w:sz w:val="24"/>
          <w:lang w:eastAsia="zh-Hans"/>
        </w:rPr>
        <w:t>；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服务对象及环境</w:t>
      </w:r>
      <w:r>
        <w:rPr>
          <w:rFonts w:ascii="仿宋" w:eastAsia="仿宋" w:hAnsi="仿宋" w:cs="仿宋" w:hint="eastAsia"/>
          <w:sz w:val="24"/>
        </w:rPr>
        <w:t>方面</w:t>
      </w:r>
      <w:r>
        <w:rPr>
          <w:rFonts w:ascii="仿宋" w:eastAsia="仿宋" w:hAnsi="仿宋" w:cs="仿宋" w:hint="eastAsia"/>
          <w:sz w:val="24"/>
          <w:lang w:eastAsia="zh-Hans"/>
        </w:rPr>
        <w:t>的介入</w:t>
      </w:r>
      <w:r>
        <w:rPr>
          <w:rFonts w:ascii="仿宋" w:eastAsia="仿宋" w:hAnsi="仿宋" w:cs="仿宋" w:hint="eastAsia"/>
          <w:sz w:val="24"/>
        </w:rPr>
        <w:t>对策</w:t>
      </w:r>
      <w:r>
        <w:rPr>
          <w:rFonts w:ascii="仿宋" w:eastAsia="仿宋" w:hAnsi="仿宋" w:cs="仿宋" w:hint="eastAsia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评估：</w:t>
      </w:r>
      <w:r>
        <w:rPr>
          <w:rFonts w:ascii="仿宋" w:eastAsia="仿宋" w:hAnsi="仿宋" w:cs="仿宋" w:hint="eastAsia"/>
          <w:sz w:val="24"/>
        </w:rPr>
        <w:t>理解评估的</w:t>
      </w:r>
      <w:r>
        <w:rPr>
          <w:rFonts w:ascii="仿宋" w:eastAsia="仿宋" w:hAnsi="仿宋" w:cs="仿宋" w:hint="eastAsia"/>
          <w:sz w:val="24"/>
          <w:lang w:eastAsia="zh-Hans"/>
        </w:rPr>
        <w:t>含义、分类及目的；</w:t>
      </w:r>
      <w:r>
        <w:rPr>
          <w:rFonts w:ascii="仿宋" w:eastAsia="仿宋" w:hAnsi="仿宋" w:cs="仿宋" w:hint="eastAsia"/>
          <w:sz w:val="24"/>
        </w:rPr>
        <w:t>掌握评估的</w:t>
      </w:r>
      <w:r>
        <w:rPr>
          <w:rFonts w:ascii="仿宋" w:eastAsia="仿宋" w:hAnsi="仿宋" w:cs="仿宋" w:hint="eastAsia"/>
          <w:sz w:val="24"/>
          <w:lang w:eastAsia="zh-Hans"/>
        </w:rPr>
        <w:t>过程、方法与技术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结案：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含义、目的及类型；</w:t>
      </w:r>
      <w:r>
        <w:rPr>
          <w:rFonts w:ascii="仿宋" w:eastAsia="仿宋" w:hAnsi="仿宋" w:cs="仿宋" w:hint="eastAsia"/>
          <w:sz w:val="24"/>
        </w:rPr>
        <w:t>了解</w:t>
      </w:r>
      <w:r>
        <w:rPr>
          <w:rFonts w:ascii="仿宋" w:eastAsia="仿宋" w:hAnsi="仿宋" w:cs="仿宋" w:hint="eastAsia"/>
          <w:sz w:val="24"/>
          <w:lang w:eastAsia="zh-Hans"/>
        </w:rPr>
        <w:t>结案反应及处理</w:t>
      </w:r>
      <w:r>
        <w:rPr>
          <w:rFonts w:ascii="仿宋" w:eastAsia="仿宋" w:hAnsi="仿宋" w:cs="仿宋" w:hint="eastAsia"/>
          <w:sz w:val="24"/>
        </w:rPr>
        <w:t>。</w:t>
      </w:r>
    </w:p>
    <w:p w:rsidR="00BA2C82" w:rsidRDefault="00BA2C82" w:rsidP="0073069B">
      <w:pPr>
        <w:spacing w:line="360" w:lineRule="auto"/>
        <w:ind w:leftChars="200" w:left="420"/>
        <w:rPr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（四）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社会工作实务具体方法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社会工作实务直接方法和间接方法的基本技巧和实务应用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个案工作方法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掌握个案工作的含义、</w:t>
      </w:r>
      <w:r>
        <w:rPr>
          <w:rFonts w:ascii="仿宋" w:eastAsia="仿宋" w:hAnsi="仿宋" w:cs="仿宋" w:hint="eastAsia"/>
          <w:sz w:val="24"/>
          <w:lang w:eastAsia="zh-Hans"/>
        </w:rPr>
        <w:t>过程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原则和技巧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小组工作方法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理解小组工作方法的</w:t>
      </w:r>
      <w:r>
        <w:rPr>
          <w:rFonts w:ascii="仿宋" w:eastAsia="仿宋" w:hAnsi="仿宋" w:cs="仿宋" w:hint="eastAsia"/>
          <w:sz w:val="24"/>
          <w:lang w:eastAsia="zh-Hans"/>
        </w:rPr>
        <w:t>发展阶段</w:t>
      </w:r>
      <w:r>
        <w:rPr>
          <w:rFonts w:ascii="仿宋" w:eastAsia="仿宋" w:hAnsi="仿宋" w:cs="仿宋" w:hint="eastAsia"/>
          <w:sz w:val="24"/>
        </w:rPr>
        <w:t>，掌握小组工作的</w:t>
      </w:r>
      <w:r>
        <w:rPr>
          <w:rFonts w:ascii="仿宋" w:eastAsia="仿宋" w:hAnsi="仿宋" w:cs="仿宋" w:hint="eastAsia"/>
          <w:sz w:val="24"/>
          <w:lang w:eastAsia="zh-Hans"/>
        </w:rPr>
        <w:t>原则和技巧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社区工作方法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理解社区工作的含义与发展历史，掌握社区工作的</w:t>
      </w:r>
      <w:r>
        <w:rPr>
          <w:rFonts w:ascii="仿宋" w:eastAsia="仿宋" w:hAnsi="仿宋" w:cs="仿宋" w:hint="eastAsia"/>
          <w:sz w:val="24"/>
          <w:lang w:eastAsia="zh-Hans"/>
        </w:rPr>
        <w:t>过程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原则和技巧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社会工作行政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理解社会工作行政的含义、</w:t>
      </w:r>
      <w:r>
        <w:rPr>
          <w:rFonts w:ascii="仿宋" w:eastAsia="仿宋" w:hAnsi="仿宋" w:cs="仿宋" w:hint="eastAsia"/>
          <w:sz w:val="24"/>
          <w:lang w:eastAsia="zh-Hans"/>
        </w:rPr>
        <w:t>程序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原则和实施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4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社会工作督导</w:t>
      </w:r>
      <w:r>
        <w:rPr>
          <w:rFonts w:ascii="仿宋" w:eastAsia="仿宋" w:hAnsi="仿宋" w:cs="仿宋" w:hint="eastAsia"/>
          <w:sz w:val="24"/>
        </w:rPr>
        <w:t>的定义与方法</w:t>
      </w:r>
      <w:r>
        <w:rPr>
          <w:rFonts w:ascii="仿宋" w:eastAsia="仿宋" w:hAnsi="仿宋" w:cs="仿宋" w:hint="eastAsia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</w:rPr>
        <w:t>掌握社会工作</w:t>
      </w:r>
      <w:r>
        <w:rPr>
          <w:rFonts w:ascii="仿宋" w:eastAsia="仿宋" w:hAnsi="仿宋" w:cs="仿宋" w:hint="eastAsia"/>
          <w:sz w:val="24"/>
          <w:lang w:eastAsia="zh-Hans"/>
        </w:rPr>
        <w:t>咨询</w:t>
      </w:r>
      <w:r>
        <w:rPr>
          <w:rFonts w:ascii="仿宋" w:eastAsia="仿宋" w:hAnsi="仿宋" w:cs="仿宋" w:hint="eastAsia"/>
          <w:sz w:val="24"/>
        </w:rPr>
        <w:t>的定义与类型，掌握社会工作研究的定义与环节。</w:t>
      </w:r>
    </w:p>
    <w:p w:rsidR="00BA2C82" w:rsidRDefault="00BA2C82" w:rsidP="0073069B">
      <w:pPr>
        <w:spacing w:line="360" w:lineRule="auto"/>
        <w:ind w:leftChars="200" w:left="420"/>
        <w:rPr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（五）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社会工作实务常用模式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重点关注社会工作各实务模式的基本理解和实践应用</w:t>
      </w:r>
      <w:r>
        <w:rPr>
          <w:rFonts w:ascii="仿宋" w:eastAsia="仿宋" w:hAnsi="仿宋" w:cs="仿宋"/>
          <w:sz w:val="24"/>
          <w:lang w:eastAsia="zh-Hans"/>
        </w:rPr>
        <w:t>，</w:t>
      </w:r>
      <w:r>
        <w:rPr>
          <w:rFonts w:ascii="仿宋" w:eastAsia="仿宋" w:hAnsi="仿宋" w:cs="仿宋" w:hint="eastAsia"/>
          <w:sz w:val="24"/>
          <w:lang w:eastAsia="zh-Hans"/>
        </w:rPr>
        <w:t>包括理论基础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基本方法和技术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基本原则及评价等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心理社会治疗模式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/>
          <w:sz w:val="24"/>
          <w:lang w:eastAsia="zh-Hans"/>
        </w:rPr>
        <w:t>理论</w:t>
      </w:r>
      <w:r>
        <w:rPr>
          <w:rFonts w:ascii="仿宋" w:eastAsia="仿宋" w:hAnsi="仿宋" w:cs="仿宋" w:hint="eastAsia"/>
          <w:sz w:val="24"/>
          <w:lang w:eastAsia="zh-Hans"/>
        </w:rPr>
        <w:t>基础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主要方法和评价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行为治疗模式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/>
          <w:sz w:val="24"/>
          <w:lang w:eastAsia="zh-Hans"/>
        </w:rPr>
        <w:t>理论</w:t>
      </w:r>
      <w:r>
        <w:rPr>
          <w:rFonts w:ascii="仿宋" w:eastAsia="仿宋" w:hAnsi="仿宋" w:cs="仿宋" w:hint="eastAsia"/>
          <w:sz w:val="24"/>
          <w:lang w:eastAsia="zh-Hans"/>
        </w:rPr>
        <w:t>基础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工作流程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主要技巧和评价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人本治疗模式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/>
          <w:sz w:val="24"/>
          <w:lang w:eastAsia="zh-Hans"/>
        </w:rPr>
        <w:t>基本假设、</w:t>
      </w:r>
      <w:r>
        <w:rPr>
          <w:rFonts w:ascii="仿宋" w:eastAsia="仿宋" w:hAnsi="仿宋" w:cs="仿宋" w:hint="eastAsia"/>
          <w:sz w:val="24"/>
          <w:lang w:eastAsia="zh-Hans"/>
        </w:rPr>
        <w:t>原则</w:t>
      </w:r>
      <w:r>
        <w:rPr>
          <w:rFonts w:ascii="仿宋" w:eastAsia="仿宋" w:hAnsi="仿宋" w:cs="仿宋"/>
          <w:sz w:val="24"/>
          <w:lang w:eastAsia="zh-Hans"/>
        </w:rPr>
        <w:t>、方法</w:t>
      </w:r>
      <w:r>
        <w:rPr>
          <w:rFonts w:ascii="仿宋" w:eastAsia="仿宋" w:hAnsi="仿宋" w:cs="仿宋" w:hint="eastAsia"/>
          <w:sz w:val="24"/>
          <w:lang w:eastAsia="zh-Hans"/>
        </w:rPr>
        <w:t>和评价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理性情绪治疗模式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理论基础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主要内容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方法和评价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家庭治疗模式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内容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过程和方法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小组工作模式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自助小组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成长小组的开展及应用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社区服务模式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社区建设推进及发展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赋权模式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基本假设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主要内容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实践原则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实务技巧</w:t>
      </w:r>
      <w:r>
        <w:rPr>
          <w:rFonts w:ascii="仿宋" w:eastAsia="仿宋" w:hAnsi="仿宋" w:cs="仿宋" w:hint="eastAsia"/>
          <w:sz w:val="24"/>
        </w:rPr>
        <w:t>；</w:t>
      </w:r>
    </w:p>
    <w:p w:rsidR="00BA2C82" w:rsidRDefault="0014216C">
      <w:pPr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叙事治疗模式：了解叙事治疗的主要内容，掌握叙事治理的实务操作。</w:t>
      </w:r>
    </w:p>
    <w:p w:rsidR="00BA2C82" w:rsidRDefault="00BA2C82">
      <w:pPr>
        <w:spacing w:line="360" w:lineRule="auto"/>
        <w:rPr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（六）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社会工作实务基本技能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重点考察对</w:t>
      </w:r>
      <w:r>
        <w:rPr>
          <w:rFonts w:ascii="仿宋" w:eastAsia="仿宋" w:hAnsi="仿宋" w:cs="仿宋" w:hint="eastAsia"/>
          <w:sz w:val="24"/>
          <w:lang w:eastAsia="zh-Hans"/>
        </w:rPr>
        <w:t>社会工作</w:t>
      </w:r>
      <w:r>
        <w:rPr>
          <w:rFonts w:ascii="仿宋" w:eastAsia="仿宋" w:hAnsi="仿宋" w:cs="仿宋" w:hint="eastAsia"/>
          <w:sz w:val="24"/>
        </w:rPr>
        <w:t>实务基本</w:t>
      </w:r>
      <w:r>
        <w:rPr>
          <w:rFonts w:ascii="仿宋" w:eastAsia="仿宋" w:hAnsi="仿宋" w:cs="仿宋" w:hint="eastAsia"/>
          <w:sz w:val="24"/>
          <w:lang w:eastAsia="zh-Hans"/>
        </w:rPr>
        <w:t>技能的掌握和应用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自我探索：</w:t>
      </w:r>
      <w:r>
        <w:rPr>
          <w:rFonts w:ascii="仿宋" w:eastAsia="仿宋" w:hAnsi="仿宋" w:cs="仿宋" w:hint="eastAsia"/>
          <w:sz w:val="24"/>
        </w:rPr>
        <w:t>理解自我认识与自我探索的过程，掌握自我探索的</w:t>
      </w:r>
      <w:r>
        <w:rPr>
          <w:rFonts w:ascii="仿宋" w:eastAsia="仿宋" w:hAnsi="仿宋" w:cs="仿宋" w:hint="eastAsia"/>
          <w:sz w:val="24"/>
          <w:lang w:eastAsia="zh-Hans"/>
        </w:rPr>
        <w:t>主要内容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会谈技巧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理解会谈的类型，掌握</w:t>
      </w:r>
      <w:r>
        <w:rPr>
          <w:rFonts w:ascii="仿宋" w:eastAsia="仿宋" w:hAnsi="仿宋" w:cs="仿宋" w:hint="eastAsia"/>
          <w:sz w:val="24"/>
          <w:lang w:eastAsia="zh-Hans"/>
        </w:rPr>
        <w:t>会谈过程及技巧；</w:t>
      </w:r>
    </w:p>
    <w:p w:rsidR="00BA2C82" w:rsidRDefault="0014216C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建立关系技巧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了解专业关系及技巧运用的主要目的，掌握</w:t>
      </w:r>
      <w:r>
        <w:rPr>
          <w:rFonts w:ascii="仿宋" w:eastAsia="仿宋" w:hAnsi="仿宋" w:cs="仿宋" w:hint="eastAsia"/>
          <w:sz w:val="24"/>
          <w:lang w:eastAsia="zh-Hans"/>
        </w:rPr>
        <w:t>相关技巧及应用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讨论技巧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影响技巧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掌握讨论和影响的</w:t>
      </w:r>
      <w:r>
        <w:rPr>
          <w:rFonts w:ascii="仿宋" w:eastAsia="仿宋" w:hAnsi="仿宋" w:cs="仿宋" w:hint="eastAsia"/>
          <w:sz w:val="24"/>
          <w:lang w:eastAsia="zh-Hans"/>
        </w:rPr>
        <w:t>相关技巧及应用</w:t>
      </w:r>
      <w:r>
        <w:rPr>
          <w:rFonts w:ascii="仿宋" w:eastAsia="仿宋" w:hAnsi="仿宋" w:cs="仿宋" w:hint="eastAsia"/>
          <w:sz w:val="24"/>
        </w:rPr>
        <w:t>注意事项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活动策划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了解活动策划的</w:t>
      </w:r>
      <w:r>
        <w:rPr>
          <w:rFonts w:ascii="仿宋" w:eastAsia="仿宋" w:hAnsi="仿宋" w:cs="仿宋" w:hint="eastAsia"/>
          <w:sz w:val="24"/>
          <w:lang w:eastAsia="zh-Hans"/>
        </w:rPr>
        <w:t>内容及步骤</w:t>
      </w:r>
      <w:r>
        <w:rPr>
          <w:rFonts w:ascii="仿宋" w:eastAsia="仿宋" w:hAnsi="仿宋" w:cs="仿宋"/>
          <w:sz w:val="24"/>
          <w:lang w:eastAsia="zh-Hans"/>
        </w:rPr>
        <w:t>；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小组工作活动设计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社区活动策划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评估技巧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掌握社会工作评估的</w:t>
      </w:r>
      <w:r>
        <w:rPr>
          <w:rFonts w:ascii="仿宋" w:eastAsia="仿宋" w:hAnsi="仿宋" w:cs="仿宋" w:hint="eastAsia"/>
          <w:sz w:val="24"/>
          <w:lang w:eastAsia="zh-Hans"/>
        </w:rPr>
        <w:t>类型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流程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方法和工具</w:t>
      </w:r>
      <w:r>
        <w:rPr>
          <w:rFonts w:ascii="仿宋" w:eastAsia="仿宋" w:hAnsi="仿宋" w:cs="仿宋" w:hint="eastAsia"/>
          <w:sz w:val="24"/>
        </w:rPr>
        <w:t>。</w:t>
      </w:r>
    </w:p>
    <w:p w:rsidR="00BA2C82" w:rsidRDefault="00BA2C82">
      <w:pPr>
        <w:spacing w:line="360" w:lineRule="auto"/>
        <w:rPr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（七）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社会工作实务主要领域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重点理解</w:t>
      </w:r>
      <w:r>
        <w:rPr>
          <w:rFonts w:ascii="仿宋" w:eastAsia="仿宋" w:hAnsi="仿宋" w:cs="仿宋" w:hint="eastAsia"/>
          <w:sz w:val="24"/>
          <w:lang w:eastAsia="zh-Hans"/>
        </w:rPr>
        <w:t>不同类型服务对象</w:t>
      </w:r>
      <w:r>
        <w:rPr>
          <w:rFonts w:ascii="仿宋" w:eastAsia="仿宋" w:hAnsi="仿宋" w:cs="仿宋" w:hint="eastAsia"/>
          <w:sz w:val="24"/>
        </w:rPr>
        <w:t>的需求</w:t>
      </w:r>
      <w:r>
        <w:rPr>
          <w:rFonts w:ascii="仿宋" w:eastAsia="仿宋" w:hAnsi="仿宋" w:cs="仿宋" w:hint="eastAsia"/>
          <w:sz w:val="24"/>
          <w:lang w:eastAsia="zh-Hans"/>
        </w:rPr>
        <w:t>和不同领域</w:t>
      </w:r>
      <w:r>
        <w:rPr>
          <w:rFonts w:ascii="仿宋" w:eastAsia="仿宋" w:hAnsi="仿宋" w:cs="仿宋" w:hint="eastAsia"/>
          <w:sz w:val="24"/>
        </w:rPr>
        <w:t>服务的特征</w:t>
      </w:r>
      <w:r>
        <w:rPr>
          <w:rFonts w:ascii="仿宋" w:eastAsia="仿宋" w:hAnsi="仿宋" w:cs="仿宋"/>
          <w:sz w:val="24"/>
          <w:lang w:eastAsia="zh-Hans"/>
        </w:rPr>
        <w:t>，</w:t>
      </w:r>
      <w:r>
        <w:rPr>
          <w:rFonts w:ascii="仿宋" w:eastAsia="仿宋" w:hAnsi="仿宋" w:cs="仿宋" w:hint="eastAsia"/>
          <w:sz w:val="24"/>
        </w:rPr>
        <w:t>掌握该领域社会工作服务的基本内容和方法</w:t>
      </w:r>
      <w:r>
        <w:rPr>
          <w:rFonts w:ascii="仿宋" w:eastAsia="仿宋" w:hAnsi="仿宋" w:cs="仿宋"/>
          <w:sz w:val="24"/>
          <w:lang w:eastAsia="zh-Hans"/>
        </w:rPr>
        <w:t>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儿童和青少年社会工作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基本特征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需求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内容和方法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lastRenderedPageBreak/>
        <w:t>老年社会工作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基本特征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需求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内容和方法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残疾人社会工作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理论基础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内容和方法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妇女社会工作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基本特征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需求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内容和方法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矫正社会工作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理论基础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基本特征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需求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内容和方法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社会救助社会工作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理论基础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基本特征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 w:hint="eastAsia"/>
          <w:sz w:val="24"/>
          <w:lang w:eastAsia="zh-Hans"/>
        </w:rPr>
        <w:t>需求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内容和方法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家庭社会工作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理论基础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/>
          <w:sz w:val="24"/>
          <w:lang w:eastAsia="zh-Hans"/>
        </w:rPr>
        <w:t>基本内容与方法；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学校社会工作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 w:hint="eastAsia"/>
          <w:sz w:val="24"/>
          <w:lang w:eastAsia="zh-Hans"/>
        </w:rPr>
        <w:t>理论基础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/>
          <w:sz w:val="24"/>
          <w:lang w:eastAsia="zh-Hans"/>
        </w:rPr>
        <w:t>基本内容与方法；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医务社会工作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</w:t>
      </w:r>
      <w:r>
        <w:rPr>
          <w:rFonts w:ascii="仿宋" w:eastAsia="仿宋" w:hAnsi="仿宋" w:cs="仿宋"/>
          <w:sz w:val="24"/>
          <w:lang w:eastAsia="zh-Hans"/>
        </w:rPr>
        <w:t>理论基础</w:t>
      </w:r>
      <w:r>
        <w:rPr>
          <w:rFonts w:ascii="仿宋" w:eastAsia="仿宋" w:hAnsi="仿宋" w:cs="仿宋" w:hint="eastAsia"/>
          <w:sz w:val="24"/>
        </w:rPr>
        <w:t>，掌握</w:t>
      </w:r>
      <w:r>
        <w:rPr>
          <w:rFonts w:ascii="仿宋" w:eastAsia="仿宋" w:hAnsi="仿宋" w:cs="仿宋"/>
          <w:sz w:val="24"/>
          <w:lang w:eastAsia="zh-Hans"/>
        </w:rPr>
        <w:t>基本内容与方法；</w:t>
      </w:r>
    </w:p>
    <w:p w:rsidR="00BA2C82" w:rsidRDefault="0014216C">
      <w:pPr>
        <w:numPr>
          <w:ilvl w:val="0"/>
          <w:numId w:val="7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社区社会工作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掌握含义、</w:t>
      </w:r>
      <w:r>
        <w:rPr>
          <w:rFonts w:ascii="仿宋" w:eastAsia="仿宋" w:hAnsi="仿宋" w:cs="仿宋" w:hint="eastAsia"/>
          <w:sz w:val="24"/>
          <w:lang w:eastAsia="zh-Hans"/>
        </w:rPr>
        <w:t>目标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</w:rPr>
        <w:t>特点、</w:t>
      </w:r>
      <w:r>
        <w:rPr>
          <w:rFonts w:ascii="仿宋" w:eastAsia="仿宋" w:hAnsi="仿宋" w:cs="仿宋" w:hint="eastAsia"/>
          <w:sz w:val="24"/>
          <w:lang w:eastAsia="zh-Hans"/>
        </w:rPr>
        <w:t>内容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过程和方法</w:t>
      </w:r>
      <w:r>
        <w:rPr>
          <w:rFonts w:ascii="仿宋" w:eastAsia="仿宋" w:hAnsi="仿宋" w:cs="仿宋" w:hint="eastAsia"/>
          <w:sz w:val="24"/>
        </w:rPr>
        <w:t>。</w:t>
      </w:r>
    </w:p>
    <w:p w:rsidR="00BA2C82" w:rsidRDefault="00BA2C82">
      <w:pPr>
        <w:spacing w:line="360" w:lineRule="auto"/>
        <w:rPr>
          <w:lang w:eastAsia="zh-Hans"/>
        </w:rPr>
      </w:pPr>
    </w:p>
    <w:p w:rsidR="00BA2C82" w:rsidRDefault="0014216C">
      <w:pPr>
        <w:spacing w:line="360" w:lineRule="auto"/>
        <w:jc w:val="left"/>
        <w:rPr>
          <w:rFonts w:ascii="Calibri" w:eastAsia="宋体" w:hAnsi="Calibri" w:cs="Times New Roman"/>
          <w:b/>
          <w:bCs/>
          <w:sz w:val="28"/>
          <w:szCs w:val="28"/>
          <w:lang w:eastAsia="zh-Hans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（八）</w:t>
      </w:r>
      <w:r>
        <w:rPr>
          <w:rFonts w:ascii="Calibri" w:eastAsia="宋体" w:hAnsi="Calibri" w:cs="Times New Roman" w:hint="eastAsia"/>
          <w:b/>
          <w:bCs/>
          <w:sz w:val="28"/>
          <w:szCs w:val="28"/>
          <w:lang w:eastAsia="zh-Hans"/>
        </w:rPr>
        <w:t>社会工作实务相关资源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掌握社会工作实务过程中涉及的相关资源的定义与发展概况，具备识别</w:t>
      </w:r>
      <w:r>
        <w:rPr>
          <w:rFonts w:ascii="仿宋" w:eastAsia="仿宋" w:hAnsi="仿宋" w:cs="仿宋" w:hint="eastAsia"/>
          <w:sz w:val="24"/>
          <w:lang w:eastAsia="zh-Hans"/>
        </w:rPr>
        <w:t>资源的</w:t>
      </w:r>
      <w:r>
        <w:rPr>
          <w:rFonts w:ascii="仿宋" w:eastAsia="仿宋" w:hAnsi="仿宋" w:cs="仿宋" w:hint="eastAsia"/>
          <w:sz w:val="24"/>
        </w:rPr>
        <w:t>能力，具备</w:t>
      </w:r>
      <w:r>
        <w:rPr>
          <w:rFonts w:ascii="仿宋" w:eastAsia="仿宋" w:hAnsi="仿宋" w:cs="仿宋" w:hint="eastAsia"/>
          <w:sz w:val="24"/>
          <w:lang w:eastAsia="zh-Hans"/>
        </w:rPr>
        <w:t>挖掘</w:t>
      </w:r>
      <w:r>
        <w:rPr>
          <w:rFonts w:ascii="仿宋" w:eastAsia="仿宋" w:hAnsi="仿宋" w:cs="仿宋"/>
          <w:sz w:val="24"/>
          <w:lang w:eastAsia="zh-Hans"/>
        </w:rPr>
        <w:t>、</w:t>
      </w:r>
      <w:r>
        <w:rPr>
          <w:rFonts w:ascii="仿宋" w:eastAsia="仿宋" w:hAnsi="仿宋" w:cs="仿宋" w:hint="eastAsia"/>
          <w:sz w:val="24"/>
          <w:lang w:eastAsia="zh-Hans"/>
        </w:rPr>
        <w:t>联结和整合应用</w:t>
      </w:r>
      <w:r>
        <w:rPr>
          <w:rFonts w:ascii="仿宋" w:eastAsia="仿宋" w:hAnsi="仿宋" w:cs="仿宋" w:hint="eastAsia"/>
          <w:sz w:val="24"/>
        </w:rPr>
        <w:t>的相关知识。</w:t>
      </w:r>
      <w:r>
        <w:rPr>
          <w:rFonts w:ascii="仿宋" w:eastAsia="仿宋" w:hAnsi="仿宋" w:cs="仿宋" w:hint="eastAsia"/>
          <w:sz w:val="24"/>
          <w:lang w:eastAsia="zh-Hans"/>
        </w:rPr>
        <w:t>考查要点：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志愿者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掌握志愿者定义，了解</w:t>
      </w:r>
      <w:r>
        <w:rPr>
          <w:rFonts w:ascii="仿宋" w:eastAsia="仿宋" w:hAnsi="仿宋" w:cs="仿宋" w:hint="eastAsia"/>
          <w:sz w:val="24"/>
          <w:lang w:eastAsia="zh-Hans"/>
        </w:rPr>
        <w:t>志愿服务的发展</w:t>
      </w:r>
      <w:r>
        <w:rPr>
          <w:rFonts w:ascii="仿宋" w:eastAsia="仿宋" w:hAnsi="仿宋" w:cs="仿宋" w:hint="eastAsia"/>
          <w:sz w:val="24"/>
        </w:rPr>
        <w:t>概况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家庭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家庭</w:t>
      </w:r>
      <w:r>
        <w:rPr>
          <w:rFonts w:ascii="仿宋" w:eastAsia="仿宋" w:hAnsi="仿宋" w:cs="仿宋" w:hint="eastAsia"/>
          <w:sz w:val="24"/>
        </w:rPr>
        <w:t>含义、</w:t>
      </w:r>
      <w:r>
        <w:rPr>
          <w:rFonts w:ascii="仿宋" w:eastAsia="仿宋" w:hAnsi="仿宋" w:cs="仿宋" w:hint="eastAsia"/>
          <w:sz w:val="24"/>
          <w:lang w:eastAsia="zh-Hans"/>
        </w:rPr>
        <w:t>特征和功能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学校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理解学校的</w:t>
      </w:r>
      <w:r>
        <w:rPr>
          <w:rFonts w:ascii="仿宋" w:eastAsia="仿宋" w:hAnsi="仿宋" w:cs="仿宋" w:hint="eastAsia"/>
          <w:sz w:val="24"/>
          <w:lang w:eastAsia="zh-Hans"/>
        </w:rPr>
        <w:t>社会化功能</w:t>
      </w:r>
      <w:r>
        <w:rPr>
          <w:rFonts w:ascii="仿宋" w:eastAsia="仿宋" w:hAnsi="仿宋" w:cs="仿宋" w:hint="eastAsia"/>
          <w:sz w:val="24"/>
        </w:rPr>
        <w:t>，理解</w:t>
      </w:r>
      <w:r>
        <w:rPr>
          <w:rFonts w:ascii="仿宋" w:eastAsia="仿宋" w:hAnsi="仿宋" w:cs="仿宋" w:hint="eastAsia"/>
          <w:sz w:val="24"/>
          <w:lang w:eastAsia="zh-Hans"/>
        </w:rPr>
        <w:t>朋辈群体</w:t>
      </w:r>
      <w:r>
        <w:rPr>
          <w:rFonts w:ascii="仿宋" w:eastAsia="仿宋" w:hAnsi="仿宋" w:cs="仿宋" w:hint="eastAsia"/>
          <w:sz w:val="24"/>
        </w:rPr>
        <w:t>、学校氛围和教室氛围的定义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社区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</w:t>
      </w:r>
      <w:r>
        <w:rPr>
          <w:rFonts w:ascii="仿宋" w:eastAsia="仿宋" w:hAnsi="仿宋" w:cs="仿宋" w:hint="eastAsia"/>
          <w:sz w:val="24"/>
          <w:lang w:eastAsia="zh-Hans"/>
        </w:rPr>
        <w:t>社区</w:t>
      </w:r>
      <w:r>
        <w:rPr>
          <w:rFonts w:ascii="仿宋" w:eastAsia="仿宋" w:hAnsi="仿宋" w:cs="仿宋" w:hint="eastAsia"/>
          <w:sz w:val="24"/>
        </w:rPr>
        <w:t>的含义与社区类型，掌握社区</w:t>
      </w:r>
      <w:r>
        <w:rPr>
          <w:rFonts w:ascii="仿宋" w:eastAsia="仿宋" w:hAnsi="仿宋" w:cs="仿宋" w:hint="eastAsia"/>
          <w:sz w:val="24"/>
          <w:lang w:eastAsia="zh-Hans"/>
        </w:rPr>
        <w:t>参与</w:t>
      </w:r>
      <w:r>
        <w:rPr>
          <w:rFonts w:ascii="仿宋" w:eastAsia="仿宋" w:hAnsi="仿宋" w:cs="仿宋" w:hint="eastAsia"/>
          <w:sz w:val="24"/>
        </w:rPr>
        <w:t>的定义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重要他人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理解重要他人的</w:t>
      </w:r>
      <w:r>
        <w:rPr>
          <w:rFonts w:ascii="仿宋" w:eastAsia="仿宋" w:hAnsi="仿宋" w:cs="仿宋" w:hint="eastAsia"/>
          <w:sz w:val="24"/>
          <w:lang w:eastAsia="zh-Hans"/>
        </w:rPr>
        <w:t>作用和影响</w:t>
      </w:r>
      <w:r>
        <w:rPr>
          <w:rFonts w:ascii="仿宋" w:eastAsia="仿宋" w:hAnsi="仿宋" w:cs="仿宋"/>
          <w:sz w:val="24"/>
          <w:lang w:eastAsia="zh-Hans"/>
        </w:rPr>
        <w:t>；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社会组织和政府组织</w:t>
      </w:r>
      <w:r>
        <w:rPr>
          <w:rFonts w:ascii="仿宋" w:eastAsia="仿宋" w:hAnsi="仿宋" w:cs="仿宋"/>
          <w:sz w:val="24"/>
          <w:lang w:eastAsia="zh-Hans"/>
        </w:rPr>
        <w:t>：</w:t>
      </w:r>
      <w:r>
        <w:rPr>
          <w:rFonts w:ascii="仿宋" w:eastAsia="仿宋" w:hAnsi="仿宋" w:cs="仿宋" w:hint="eastAsia"/>
          <w:sz w:val="24"/>
        </w:rPr>
        <w:t>掌握社会组织的定义，掌握</w:t>
      </w:r>
      <w:r>
        <w:rPr>
          <w:rFonts w:ascii="仿宋" w:eastAsia="仿宋" w:hAnsi="仿宋" w:cs="仿宋" w:hint="eastAsia"/>
          <w:sz w:val="24"/>
          <w:lang w:eastAsia="zh-Hans"/>
        </w:rPr>
        <w:t>中国社会组织的发展</w:t>
      </w:r>
      <w:r>
        <w:rPr>
          <w:rFonts w:ascii="仿宋" w:eastAsia="仿宋" w:hAnsi="仿宋" w:cs="仿宋" w:hint="eastAsia"/>
          <w:sz w:val="24"/>
        </w:rPr>
        <w:t>问题与方向</w:t>
      </w:r>
      <w:r>
        <w:rPr>
          <w:rFonts w:ascii="仿宋" w:eastAsia="仿宋" w:hAnsi="仿宋" w:cs="仿宋"/>
          <w:sz w:val="24"/>
          <w:lang w:eastAsia="zh-Hans"/>
        </w:rPr>
        <w:t>；</w:t>
      </w:r>
      <w:r>
        <w:rPr>
          <w:rFonts w:ascii="仿宋" w:eastAsia="仿宋" w:hAnsi="仿宋" w:cs="仿宋" w:hint="eastAsia"/>
          <w:sz w:val="24"/>
        </w:rPr>
        <w:t>掌握政府组织的定义及组成，理解社会治理体制改革的趋势。</w:t>
      </w:r>
    </w:p>
    <w:p w:rsidR="00BA2C82" w:rsidRDefault="0014216C">
      <w:pPr>
        <w:numPr>
          <w:ilvl w:val="0"/>
          <w:numId w:val="8"/>
        </w:numPr>
        <w:spacing w:line="360" w:lineRule="auto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社会政策</w:t>
      </w:r>
      <w:r>
        <w:rPr>
          <w:rFonts w:ascii="仿宋" w:eastAsia="仿宋" w:hAnsi="仿宋" w:cs="仿宋" w:hint="eastAsia"/>
          <w:sz w:val="24"/>
        </w:rPr>
        <w:t>：了解社会政策的产生与发展情况。</w:t>
      </w:r>
    </w:p>
    <w:p w:rsidR="00BA2C82" w:rsidRDefault="00BA2C82">
      <w:pPr>
        <w:spacing w:line="360" w:lineRule="auto"/>
        <w:rPr>
          <w:rFonts w:ascii="仿宋" w:eastAsia="仿宋" w:hAnsi="仿宋" w:cs="仿宋"/>
          <w:sz w:val="24"/>
          <w:lang w:eastAsia="zh-Hans"/>
        </w:rPr>
      </w:pPr>
    </w:p>
    <w:p w:rsidR="00BA2C82" w:rsidRDefault="0014216C" w:rsidP="0009267E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三、参考书目</w:t>
      </w:r>
    </w:p>
    <w:p w:rsidR="00BA2C82" w:rsidRDefault="0014216C">
      <w:pPr>
        <w:spacing w:line="360" w:lineRule="auto"/>
        <w:ind w:firstLineChars="200" w:firstLine="480"/>
        <w:rPr>
          <w:rFonts w:ascii="仿宋" w:eastAsia="仿宋" w:hAnsi="仿宋" w:cs="仿宋"/>
          <w:sz w:val="24"/>
          <w:lang w:eastAsia="zh-Hans"/>
        </w:rPr>
      </w:pPr>
      <w:proofErr w:type="gramStart"/>
      <w:r>
        <w:rPr>
          <w:rFonts w:ascii="仿宋" w:eastAsia="仿宋" w:hAnsi="仿宋" w:cs="仿宋" w:hint="eastAsia"/>
          <w:sz w:val="24"/>
        </w:rPr>
        <w:t>朱眉华</w:t>
      </w:r>
      <w:proofErr w:type="gramEnd"/>
      <w:r>
        <w:rPr>
          <w:rFonts w:ascii="仿宋" w:eastAsia="仿宋" w:hAnsi="仿宋" w:cs="仿宋" w:hint="eastAsia"/>
          <w:sz w:val="24"/>
        </w:rPr>
        <w:t>、文军主编，《社会工作实务手册》（第二版），社会科学文献出版社，2022年版。</w:t>
      </w:r>
    </w:p>
    <w:p w:rsidR="00BA2C82" w:rsidRDefault="00BA2C82">
      <w:pPr>
        <w:rPr>
          <w:lang w:eastAsia="zh-Hans"/>
        </w:rPr>
      </w:pPr>
    </w:p>
    <w:p w:rsidR="00BA2C82" w:rsidRDefault="00BA2C82">
      <w:pPr>
        <w:rPr>
          <w:lang w:eastAsia="zh-Hans"/>
        </w:rPr>
      </w:pPr>
    </w:p>
    <w:p w:rsidR="00BA2C82" w:rsidRDefault="00BA2C82">
      <w:pPr>
        <w:widowControl/>
        <w:jc w:val="left"/>
      </w:pPr>
    </w:p>
    <w:p w:rsidR="00BA2C82" w:rsidRDefault="00BA2C82"/>
    <w:sectPr w:rsidR="00BA2C8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92" w:rsidRDefault="00233492">
      <w:r>
        <w:separator/>
      </w:r>
    </w:p>
  </w:endnote>
  <w:endnote w:type="continuationSeparator" w:id="0">
    <w:p w:rsidR="00233492" w:rsidRDefault="002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82" w:rsidRDefault="001421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2C82" w:rsidRDefault="0014216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4C357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A2C82" w:rsidRDefault="0014216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4C357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92" w:rsidRDefault="00233492">
      <w:r>
        <w:separator/>
      </w:r>
    </w:p>
  </w:footnote>
  <w:footnote w:type="continuationSeparator" w:id="0">
    <w:p w:rsidR="00233492" w:rsidRDefault="0023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82" w:rsidRDefault="00BA2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2EBEA"/>
    <w:multiLevelType w:val="singleLevel"/>
    <w:tmpl w:val="8622EB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AF67C79"/>
    <w:multiLevelType w:val="singleLevel"/>
    <w:tmpl w:val="8AF67C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E38679A"/>
    <w:multiLevelType w:val="singleLevel"/>
    <w:tmpl w:val="9E3867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834E803"/>
    <w:multiLevelType w:val="singleLevel"/>
    <w:tmpl w:val="A834E8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C053891"/>
    <w:multiLevelType w:val="singleLevel"/>
    <w:tmpl w:val="EC0538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215E698"/>
    <w:multiLevelType w:val="singleLevel"/>
    <w:tmpl w:val="F215E6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3BF2A1C"/>
    <w:multiLevelType w:val="singleLevel"/>
    <w:tmpl w:val="53BF2A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1229494"/>
    <w:multiLevelType w:val="singleLevel"/>
    <w:tmpl w:val="6122949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GZjN2EyNjgwNWQyMWQ1YmIwZTE1ZmIzMDk3NWMifQ=="/>
  </w:docVars>
  <w:rsids>
    <w:rsidRoot w:val="FBFD17B9"/>
    <w:rsid w:val="B7A704F1"/>
    <w:rsid w:val="BCBEE348"/>
    <w:rsid w:val="BF7D9F9C"/>
    <w:rsid w:val="DF89FECB"/>
    <w:rsid w:val="F77F48CD"/>
    <w:rsid w:val="FBFD17B9"/>
    <w:rsid w:val="0009267E"/>
    <w:rsid w:val="0014216C"/>
    <w:rsid w:val="00233492"/>
    <w:rsid w:val="004C357E"/>
    <w:rsid w:val="00595308"/>
    <w:rsid w:val="0073069B"/>
    <w:rsid w:val="00BA2C82"/>
    <w:rsid w:val="00DA1D0D"/>
    <w:rsid w:val="00DF419B"/>
    <w:rsid w:val="086521EE"/>
    <w:rsid w:val="17842EE1"/>
    <w:rsid w:val="183D3240"/>
    <w:rsid w:val="18932E60"/>
    <w:rsid w:val="19341F4D"/>
    <w:rsid w:val="1B0911B7"/>
    <w:rsid w:val="20036B1D"/>
    <w:rsid w:val="226715E5"/>
    <w:rsid w:val="24774D76"/>
    <w:rsid w:val="24B14D99"/>
    <w:rsid w:val="27B30E28"/>
    <w:rsid w:val="280D678A"/>
    <w:rsid w:val="31B44F2C"/>
    <w:rsid w:val="347E34A8"/>
    <w:rsid w:val="35F751C4"/>
    <w:rsid w:val="37A00F8A"/>
    <w:rsid w:val="3A2A059C"/>
    <w:rsid w:val="3BB15227"/>
    <w:rsid w:val="3C964B49"/>
    <w:rsid w:val="3D4520CB"/>
    <w:rsid w:val="3DE6740A"/>
    <w:rsid w:val="407450C7"/>
    <w:rsid w:val="41AB2A38"/>
    <w:rsid w:val="4504461A"/>
    <w:rsid w:val="478B1022"/>
    <w:rsid w:val="4EBD4C2D"/>
    <w:rsid w:val="503D056A"/>
    <w:rsid w:val="53220A8C"/>
    <w:rsid w:val="5406215C"/>
    <w:rsid w:val="61A74753"/>
    <w:rsid w:val="66644AC0"/>
    <w:rsid w:val="67EE6D37"/>
    <w:rsid w:val="6C783074"/>
    <w:rsid w:val="73D634A1"/>
    <w:rsid w:val="78E126BE"/>
    <w:rsid w:val="79915775"/>
    <w:rsid w:val="7E6671D0"/>
    <w:rsid w:val="7FEE1DF6"/>
    <w:rsid w:val="8D0B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liuxx</dc:creator>
  <cp:lastModifiedBy>user</cp:lastModifiedBy>
  <cp:revision>2</cp:revision>
  <dcterms:created xsi:type="dcterms:W3CDTF">2022-11-03T01:12:00Z</dcterms:created>
  <dcterms:modified xsi:type="dcterms:W3CDTF">2022-11-03T01:12:00Z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D8EBC919228341338D0184B0D045B7FB</vt:lpwstr>
  </property>
</Properties>
</file>