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E0" w:rsidRPr="00BF5A98" w:rsidRDefault="002536D1" w:rsidP="00CA3BB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普通物理学</w:t>
      </w:r>
      <w:r w:rsidR="00CA3BBB" w:rsidRPr="00BF5A98">
        <w:rPr>
          <w:rFonts w:hint="eastAsia"/>
          <w:b/>
          <w:sz w:val="30"/>
          <w:szCs w:val="30"/>
        </w:rPr>
        <w:t>考试大纲</w:t>
      </w:r>
    </w:p>
    <w:p w:rsidR="00CA3BBB" w:rsidRPr="00AF1B47" w:rsidRDefault="00CA3BBB" w:rsidP="007A3EAB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质点运动学和</w:t>
      </w:r>
      <w:r w:rsidR="00BF5A98" w:rsidRPr="00AF1B47">
        <w:rPr>
          <w:rFonts w:hint="eastAsia"/>
          <w:sz w:val="24"/>
          <w:szCs w:val="24"/>
        </w:rPr>
        <w:t>牛顿定律</w:t>
      </w:r>
    </w:p>
    <w:p w:rsidR="00CA3BBB" w:rsidRPr="00AF1B47" w:rsidRDefault="00CA3BBB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位</w:t>
      </w:r>
      <w:proofErr w:type="gramStart"/>
      <w:r w:rsidRPr="00AF1B47">
        <w:rPr>
          <w:rFonts w:hint="eastAsia"/>
          <w:sz w:val="24"/>
          <w:szCs w:val="24"/>
        </w:rPr>
        <w:t>矢</w:t>
      </w:r>
      <w:proofErr w:type="gramEnd"/>
      <w:r w:rsidRPr="00AF1B47">
        <w:rPr>
          <w:rFonts w:hint="eastAsia"/>
          <w:sz w:val="24"/>
          <w:szCs w:val="24"/>
        </w:rPr>
        <w:t>、速度、速率、加速度、切向加速度、法向加速度概念及关系。</w:t>
      </w:r>
    </w:p>
    <w:p w:rsidR="00CA3BBB" w:rsidRPr="00AF1B47" w:rsidRDefault="00CA3BBB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2</w:t>
      </w:r>
      <w:r w:rsidRPr="00AF1B47">
        <w:rPr>
          <w:rFonts w:hint="eastAsia"/>
          <w:sz w:val="24"/>
          <w:szCs w:val="24"/>
        </w:rPr>
        <w:t>．</w:t>
      </w:r>
      <w:r w:rsidR="00BF5A98" w:rsidRPr="00AF1B47">
        <w:rPr>
          <w:rFonts w:hint="eastAsia"/>
          <w:sz w:val="24"/>
          <w:szCs w:val="24"/>
        </w:rPr>
        <w:t>动量守恒</w:t>
      </w:r>
      <w:r w:rsidR="00EE4016" w:rsidRPr="00AF1B47">
        <w:rPr>
          <w:rFonts w:hint="eastAsia"/>
          <w:sz w:val="24"/>
          <w:szCs w:val="24"/>
        </w:rPr>
        <w:t>定律</w:t>
      </w:r>
      <w:r w:rsidR="00BF5A98" w:rsidRPr="00AF1B47">
        <w:rPr>
          <w:rFonts w:hint="eastAsia"/>
          <w:sz w:val="24"/>
          <w:szCs w:val="24"/>
        </w:rPr>
        <w:t>和能量守恒定律</w:t>
      </w:r>
    </w:p>
    <w:p w:rsidR="00EE4016" w:rsidRPr="00AF1B47" w:rsidRDefault="00EE4016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冲量、功、动量、动能概念，动量守恒定律、机械能守恒定律</w:t>
      </w:r>
      <w:r w:rsidR="001A7A63" w:rsidRPr="00AF1B47">
        <w:rPr>
          <w:rFonts w:hint="eastAsia"/>
          <w:sz w:val="24"/>
          <w:szCs w:val="24"/>
        </w:rPr>
        <w:t>。</w:t>
      </w:r>
    </w:p>
    <w:p w:rsidR="00EE4016" w:rsidRPr="00AF1B47" w:rsidRDefault="00EE4016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3</w:t>
      </w:r>
      <w:r w:rsidRPr="00AF1B47">
        <w:rPr>
          <w:rFonts w:hint="eastAsia"/>
          <w:sz w:val="24"/>
          <w:szCs w:val="24"/>
        </w:rPr>
        <w:t>．机械</w:t>
      </w:r>
      <w:r w:rsidR="00FD7DD7" w:rsidRPr="00AF1B47">
        <w:rPr>
          <w:rFonts w:hint="eastAsia"/>
          <w:sz w:val="24"/>
          <w:szCs w:val="24"/>
        </w:rPr>
        <w:t>振</w:t>
      </w:r>
      <w:r w:rsidRPr="00AF1B47">
        <w:rPr>
          <w:rFonts w:hint="eastAsia"/>
          <w:sz w:val="24"/>
          <w:szCs w:val="24"/>
        </w:rPr>
        <w:t>动和机械波</w:t>
      </w:r>
    </w:p>
    <w:p w:rsidR="00EE4016" w:rsidRPr="00AF1B47" w:rsidRDefault="001A7A63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简谐运动方程、旋转矢量法、简谐运动能量</w:t>
      </w:r>
      <w:r w:rsidR="00431013" w:rsidRPr="00AF1B47">
        <w:rPr>
          <w:rFonts w:hint="eastAsia"/>
          <w:sz w:val="24"/>
          <w:szCs w:val="24"/>
        </w:rPr>
        <w:t>、</w:t>
      </w:r>
      <w:r w:rsidRPr="00AF1B47">
        <w:rPr>
          <w:rFonts w:hint="eastAsia"/>
          <w:sz w:val="24"/>
          <w:szCs w:val="24"/>
        </w:rPr>
        <w:t>同方向同频率简谐运动合成。</w:t>
      </w:r>
    </w:p>
    <w:p w:rsidR="001A7A63" w:rsidRDefault="001A7A63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平面简谐波动方程，波的能量。</w:t>
      </w:r>
    </w:p>
    <w:p w:rsidR="001A7A63" w:rsidRPr="00AF1B47" w:rsidRDefault="007648BE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1A7A63" w:rsidRPr="00AF1B47">
        <w:rPr>
          <w:rFonts w:hint="eastAsia"/>
          <w:sz w:val="24"/>
          <w:szCs w:val="24"/>
        </w:rPr>
        <w:t>.</w:t>
      </w:r>
      <w:r w:rsidR="00E61F87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1A7A63" w:rsidRPr="00AF1B47">
        <w:rPr>
          <w:rFonts w:hint="eastAsia"/>
          <w:sz w:val="24"/>
          <w:szCs w:val="24"/>
        </w:rPr>
        <w:t>气体动理论和热力学</w:t>
      </w:r>
      <w:r w:rsidR="00B2012B" w:rsidRPr="00AF1B47">
        <w:rPr>
          <w:rFonts w:hint="eastAsia"/>
          <w:sz w:val="24"/>
          <w:szCs w:val="24"/>
        </w:rPr>
        <w:t>基础</w:t>
      </w:r>
    </w:p>
    <w:p w:rsidR="001A7A63" w:rsidRPr="00AF1B47" w:rsidRDefault="001A7A63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分子平均平动动能、理想气体内能、</w:t>
      </w:r>
      <w:r w:rsidR="00DF4531">
        <w:rPr>
          <w:rFonts w:hint="eastAsia"/>
          <w:sz w:val="24"/>
          <w:szCs w:val="24"/>
        </w:rPr>
        <w:t>气体分子速率分布率、</w:t>
      </w:r>
      <w:r w:rsidR="009D2ECA" w:rsidRPr="00AF1B47">
        <w:rPr>
          <w:rFonts w:hint="eastAsia"/>
          <w:sz w:val="24"/>
          <w:szCs w:val="24"/>
        </w:rPr>
        <w:t>热力学第一定律、四种等值过程。</w:t>
      </w:r>
    </w:p>
    <w:p w:rsidR="00AF1B47" w:rsidRPr="00AF1B47" w:rsidRDefault="007648BE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9D2ECA" w:rsidRPr="00AF1B47">
        <w:rPr>
          <w:rFonts w:hint="eastAsia"/>
          <w:sz w:val="24"/>
          <w:szCs w:val="24"/>
        </w:rPr>
        <w:t>.</w:t>
      </w:r>
      <w:r w:rsidR="00E61F87">
        <w:rPr>
          <w:rFonts w:hint="eastAsia"/>
          <w:sz w:val="24"/>
          <w:szCs w:val="24"/>
        </w:rPr>
        <w:t xml:space="preserve"> </w:t>
      </w:r>
      <w:r w:rsidR="009D2ECA" w:rsidRPr="00AF1B47">
        <w:rPr>
          <w:rFonts w:hint="eastAsia"/>
          <w:sz w:val="24"/>
          <w:szCs w:val="24"/>
        </w:rPr>
        <w:t>静电场</w:t>
      </w:r>
    </w:p>
    <w:p w:rsidR="009D2ECA" w:rsidRPr="00AF1B47" w:rsidRDefault="009D2ECA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点电荷和形状规则带电体的静电场强、高斯定理、静电场力做功、</w:t>
      </w:r>
      <w:r w:rsidR="00FA50C4" w:rsidRPr="00AF1B47">
        <w:rPr>
          <w:rFonts w:hint="eastAsia"/>
          <w:sz w:val="24"/>
          <w:szCs w:val="24"/>
        </w:rPr>
        <w:t>环路定理、</w:t>
      </w:r>
      <w:r w:rsidRPr="00AF1B47">
        <w:rPr>
          <w:rFonts w:hint="eastAsia"/>
          <w:sz w:val="24"/>
          <w:szCs w:val="24"/>
        </w:rPr>
        <w:t>电势。</w:t>
      </w:r>
    </w:p>
    <w:p w:rsidR="009D2ECA" w:rsidRPr="00AF1B47" w:rsidRDefault="007648BE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9D2ECA" w:rsidRPr="00AF1B47">
        <w:rPr>
          <w:rFonts w:hint="eastAsia"/>
          <w:sz w:val="24"/>
          <w:szCs w:val="24"/>
        </w:rPr>
        <w:t>.</w:t>
      </w:r>
      <w:r w:rsidR="00E61F87">
        <w:rPr>
          <w:rFonts w:hint="eastAsia"/>
          <w:sz w:val="24"/>
          <w:szCs w:val="24"/>
        </w:rPr>
        <w:t xml:space="preserve"> </w:t>
      </w:r>
      <w:r w:rsidR="009D2ECA" w:rsidRPr="00AF1B47">
        <w:rPr>
          <w:rFonts w:hint="eastAsia"/>
          <w:sz w:val="24"/>
          <w:szCs w:val="24"/>
        </w:rPr>
        <w:t>恒</w:t>
      </w:r>
      <w:r w:rsidR="00FA50C4" w:rsidRPr="00AF1B47">
        <w:rPr>
          <w:rFonts w:hint="eastAsia"/>
          <w:sz w:val="24"/>
          <w:szCs w:val="24"/>
        </w:rPr>
        <w:t>定</w:t>
      </w:r>
      <w:r w:rsidR="009D2ECA" w:rsidRPr="00AF1B47">
        <w:rPr>
          <w:rFonts w:hint="eastAsia"/>
          <w:sz w:val="24"/>
          <w:szCs w:val="24"/>
        </w:rPr>
        <w:t>磁场</w:t>
      </w:r>
    </w:p>
    <w:p w:rsidR="009D2ECA" w:rsidRPr="00AF1B47" w:rsidRDefault="009D2ECA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常见形状电流如直线、圆弧等电流的磁场、安培环路定理、洛仑兹力、安培力。</w:t>
      </w:r>
    </w:p>
    <w:p w:rsidR="009D2ECA" w:rsidRPr="00AF1B47" w:rsidRDefault="007648BE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9D2ECA" w:rsidRPr="00AF1B47">
        <w:rPr>
          <w:rFonts w:hint="eastAsia"/>
          <w:sz w:val="24"/>
          <w:szCs w:val="24"/>
        </w:rPr>
        <w:t xml:space="preserve">. </w:t>
      </w:r>
      <w:r w:rsidR="009D2ECA" w:rsidRPr="00AF1B47">
        <w:rPr>
          <w:rFonts w:hint="eastAsia"/>
          <w:sz w:val="24"/>
          <w:szCs w:val="24"/>
        </w:rPr>
        <w:t>电磁感应</w:t>
      </w:r>
    </w:p>
    <w:p w:rsidR="009D2ECA" w:rsidRPr="00AF1B47" w:rsidRDefault="00BB26F5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感应电流、感应电动势。</w:t>
      </w:r>
    </w:p>
    <w:p w:rsidR="002D3FE0" w:rsidRPr="00AF1B47" w:rsidRDefault="007648BE" w:rsidP="007A3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2D3FE0" w:rsidRPr="00AF1B47">
        <w:rPr>
          <w:rFonts w:hint="eastAsia"/>
          <w:sz w:val="24"/>
          <w:szCs w:val="24"/>
        </w:rPr>
        <w:t>.</w:t>
      </w:r>
      <w:r w:rsidR="00E61F87">
        <w:rPr>
          <w:rFonts w:hint="eastAsia"/>
          <w:sz w:val="24"/>
          <w:szCs w:val="24"/>
        </w:rPr>
        <w:t xml:space="preserve"> </w:t>
      </w:r>
      <w:r w:rsidR="002D3FE0" w:rsidRPr="00AF1B47">
        <w:rPr>
          <w:rFonts w:hint="eastAsia"/>
          <w:sz w:val="24"/>
          <w:szCs w:val="24"/>
        </w:rPr>
        <w:t>波动光学</w:t>
      </w:r>
    </w:p>
    <w:p w:rsidR="002D3FE0" w:rsidRPr="00AF1B47" w:rsidRDefault="00AB128A" w:rsidP="007A3EAB">
      <w:pPr>
        <w:spacing w:line="360" w:lineRule="auto"/>
        <w:rPr>
          <w:sz w:val="24"/>
          <w:szCs w:val="24"/>
        </w:rPr>
      </w:pPr>
      <w:r w:rsidRPr="00AF1B47">
        <w:rPr>
          <w:rFonts w:hint="eastAsia"/>
          <w:sz w:val="24"/>
          <w:szCs w:val="24"/>
        </w:rPr>
        <w:t>双缝干涉、光程、薄膜干涉（垂直入射）、劈尖、单缝衍射、光的偏振、马吕斯定律。</w:t>
      </w:r>
    </w:p>
    <w:sectPr w:rsidR="002D3FE0" w:rsidRPr="00AF1B47" w:rsidSect="00351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5E" w:rsidRDefault="0081195E" w:rsidP="00CA3BBB">
      <w:r>
        <w:separator/>
      </w:r>
    </w:p>
  </w:endnote>
  <w:endnote w:type="continuationSeparator" w:id="0">
    <w:p w:rsidR="0081195E" w:rsidRDefault="0081195E" w:rsidP="00CA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5E" w:rsidRDefault="0081195E" w:rsidP="00CA3BBB">
      <w:r>
        <w:separator/>
      </w:r>
    </w:p>
  </w:footnote>
  <w:footnote w:type="continuationSeparator" w:id="0">
    <w:p w:rsidR="0081195E" w:rsidRDefault="0081195E" w:rsidP="00CA3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0782"/>
    <w:multiLevelType w:val="hybridMultilevel"/>
    <w:tmpl w:val="59A0E7E0"/>
    <w:lvl w:ilvl="0" w:tplc="6790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BBB"/>
    <w:rsid w:val="00067273"/>
    <w:rsid w:val="000E3F5F"/>
    <w:rsid w:val="00175D5E"/>
    <w:rsid w:val="001A7A63"/>
    <w:rsid w:val="001E4C1E"/>
    <w:rsid w:val="002536D1"/>
    <w:rsid w:val="002D3FE0"/>
    <w:rsid w:val="003512E0"/>
    <w:rsid w:val="00431013"/>
    <w:rsid w:val="00532CD8"/>
    <w:rsid w:val="00740545"/>
    <w:rsid w:val="00742094"/>
    <w:rsid w:val="007648BE"/>
    <w:rsid w:val="007A3EAB"/>
    <w:rsid w:val="0081195E"/>
    <w:rsid w:val="009D2ECA"/>
    <w:rsid w:val="00AB128A"/>
    <w:rsid w:val="00AF1B47"/>
    <w:rsid w:val="00B150E0"/>
    <w:rsid w:val="00B2012B"/>
    <w:rsid w:val="00B6035A"/>
    <w:rsid w:val="00BB26F5"/>
    <w:rsid w:val="00BF5A98"/>
    <w:rsid w:val="00C10F1A"/>
    <w:rsid w:val="00C1346A"/>
    <w:rsid w:val="00C5522C"/>
    <w:rsid w:val="00C610B8"/>
    <w:rsid w:val="00C90908"/>
    <w:rsid w:val="00CA3BBB"/>
    <w:rsid w:val="00CE57CB"/>
    <w:rsid w:val="00D7269C"/>
    <w:rsid w:val="00DF4531"/>
    <w:rsid w:val="00E14CEB"/>
    <w:rsid w:val="00E37997"/>
    <w:rsid w:val="00E61F87"/>
    <w:rsid w:val="00EC0526"/>
    <w:rsid w:val="00EE4016"/>
    <w:rsid w:val="00FA50C4"/>
    <w:rsid w:val="00FD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B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BBB"/>
    <w:rPr>
      <w:sz w:val="18"/>
      <w:szCs w:val="18"/>
    </w:rPr>
  </w:style>
  <w:style w:type="paragraph" w:styleId="a5">
    <w:name w:val="List Paragraph"/>
    <w:basedOn w:val="a"/>
    <w:uiPriority w:val="34"/>
    <w:qFormat/>
    <w:rsid w:val="00CA3B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2019-11-13T05:55:00Z</dcterms:created>
  <dcterms:modified xsi:type="dcterms:W3CDTF">2019-11-13T05:55:00Z</dcterms:modified>
</cp:coreProperties>
</file>