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56" w:afterLines="50" w:line="480" w:lineRule="auto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pacing w:after="156" w:afterLines="50" w:line="480" w:lineRule="auto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上海应用技术学院研究生申请学位论文“涉密”审批表</w:t>
      </w:r>
    </w:p>
    <w:bookmarkEnd w:id="0"/>
    <w:tbl>
      <w:tblPr>
        <w:tblStyle w:val="3"/>
        <w:tblW w:w="8915" w:type="dxa"/>
        <w:jc w:val="center"/>
        <w:tblInd w:w="-8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275"/>
        <w:gridCol w:w="213"/>
        <w:gridCol w:w="496"/>
        <w:gridCol w:w="2036"/>
        <w:gridCol w:w="516"/>
        <w:gridCol w:w="744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导师姓名</w:t>
            </w:r>
          </w:p>
        </w:tc>
        <w:tc>
          <w:tcPr>
            <w:tcW w:w="215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5448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7432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申请等级</w:t>
            </w:r>
          </w:p>
        </w:tc>
        <w:tc>
          <w:tcPr>
            <w:tcW w:w="7432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（     ）秘密      （    ）机密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申请保密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7432" w:type="dxa"/>
            <w:gridSpan w:val="7"/>
            <w:vAlign w:val="center"/>
          </w:tcPr>
          <w:p>
            <w:pPr>
              <w:spacing w:line="500" w:lineRule="exact"/>
              <w:ind w:left="15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年      保密时间：   年   月   日至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由</w:t>
            </w:r>
          </w:p>
        </w:tc>
        <w:tc>
          <w:tcPr>
            <w:tcW w:w="7432" w:type="dxa"/>
            <w:gridSpan w:val="7"/>
            <w:vAlign w:val="top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483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导师意见</w:t>
            </w:r>
          </w:p>
        </w:tc>
        <w:tc>
          <w:tcPr>
            <w:tcW w:w="7432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2971" w:type="dxa"/>
            <w:gridSpan w:val="3"/>
            <w:vAlign w:val="center"/>
          </w:tcPr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二级学院意见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     </w:t>
            </w:r>
            <w:r>
              <w:rPr>
                <w:rFonts w:hint="eastAsia"/>
                <w:szCs w:val="21"/>
              </w:rPr>
              <w:t xml:space="preserve">（公章）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 月    日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分学位委员会意见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       </w:t>
            </w:r>
            <w:r>
              <w:rPr>
                <w:rFonts w:hint="eastAsia"/>
                <w:szCs w:val="21"/>
              </w:rPr>
              <w:t xml:space="preserve">（公章）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 月    日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校保密委员会意见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      </w:t>
            </w:r>
            <w:r>
              <w:rPr>
                <w:rFonts w:hint="eastAsia"/>
                <w:szCs w:val="21"/>
              </w:rPr>
              <w:t>（公章）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8915" w:type="dxa"/>
            <w:gridSpan w:val="8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研究生部审核意见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负责人签字           </w:t>
            </w:r>
            <w:r>
              <w:rPr>
                <w:rFonts w:hint="eastAsia"/>
                <w:szCs w:val="21"/>
              </w:rPr>
              <w:t>（公章）</w:t>
            </w: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  <w:p>
            <w:pPr>
              <w:spacing w:line="500" w:lineRule="exact"/>
              <w:ind w:left="15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 日</w:t>
            </w:r>
          </w:p>
        </w:tc>
      </w:tr>
    </w:tbl>
    <w:p>
      <w:pPr>
        <w:spacing w:before="156" w:beforeLines="50"/>
        <w:rPr>
          <w:rFonts w:hint="eastAsia" w:ascii="宋体" w:hAnsi="宋体"/>
        </w:rPr>
      </w:pPr>
      <w:r>
        <w:rPr>
          <w:rFonts w:hint="eastAsia"/>
        </w:rPr>
        <w:t>注：1、定密依据须附材料（如项目合同书标有密级页面的复印件、原涉密单位或业务主管部门出具的公函或证明等，保密意见应明确保密级别和年限）</w:t>
      </w:r>
      <w:r>
        <w:rPr>
          <w:rFonts w:hint="eastAsia" w:ascii="宋体" w:hAnsi="宋体"/>
        </w:rPr>
        <w:t>如所附材料涉密，请说明。</w:t>
      </w:r>
    </w:p>
    <w:p>
      <w:pPr>
        <w:spacing w:before="156" w:beforeLines="50"/>
        <w:rPr>
          <w:rFonts w:hint="eastAsia" w:ascii="宋体" w:hAnsi="宋体"/>
        </w:rPr>
      </w:pPr>
      <w:r>
        <w:rPr>
          <w:rFonts w:hint="eastAsia" w:ascii="宋体" w:hAnsi="宋体"/>
        </w:rPr>
        <w:t>2、申请人需提供相应证明材料，二级学院方可受理其“涉密”申请。</w:t>
      </w:r>
    </w:p>
    <w:p>
      <w:pPr>
        <w:spacing w:before="156" w:beforeLines="50"/>
        <w:rPr>
          <w:rFonts w:hint="eastAsia"/>
          <w:sz w:val="28"/>
          <w:szCs w:val="28"/>
        </w:rPr>
      </w:pPr>
      <w:r>
        <w:rPr>
          <w:rFonts w:hint="eastAsia" w:ascii="宋体" w:hAnsi="宋体"/>
        </w:rPr>
        <w:t>3、本表一式三份，一份交研究生部，一份交档案馆，一份交校保密委员会。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1559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2015-11-05T02:35:08Z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